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SAFE WORK PRACTICE: BOAT OPERATIONS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Boat operators should familiarize themselves, and passengers with safety features and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equipment</w:t>
      </w:r>
      <w:proofErr w:type="gramEnd"/>
      <w:r>
        <w:rPr>
          <w:rFonts w:ascii="Arial" w:hAnsi="Arial" w:cs="Arial"/>
          <w:sz w:val="24"/>
          <w:szCs w:val="24"/>
        </w:rPr>
        <w:t xml:space="preserve"> on their boats. Boats are to be operated only by qualified personnel.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jackets, work vests, Mustang suits, or other appropriate Coast Guard approved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Flotation Devices (PFDs) should be worn by personnel in small boats. Mustang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suits are particularly critical in extremely cold conditions. See </w:t>
      </w:r>
      <w:r>
        <w:rPr>
          <w:rFonts w:ascii="Arial" w:hAnsi="Arial" w:cs="Arial"/>
          <w:b/>
          <w:bCs/>
          <w:sz w:val="24"/>
          <w:szCs w:val="24"/>
        </w:rPr>
        <w:t>Type V (Special Use)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below.</w:t>
      </w:r>
    </w:p>
    <w:p w:rsidR="001933B2" w:rsidRDefault="001933B2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Types of Personal Flotation Devices (PFDs)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 I </w:t>
      </w:r>
      <w:r>
        <w:rPr>
          <w:rFonts w:ascii="Arial" w:hAnsi="Arial" w:cs="Arial"/>
          <w:sz w:val="24"/>
          <w:szCs w:val="24"/>
        </w:rPr>
        <w:t>Off-shore life jackets provides the most buoyancy. It is effective for all waters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intended specifically for open, rough or remote waters where rescue may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delayed.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 II </w:t>
      </w:r>
      <w:r>
        <w:rPr>
          <w:rFonts w:ascii="Arial" w:hAnsi="Arial" w:cs="Arial"/>
          <w:sz w:val="24"/>
          <w:szCs w:val="24"/>
        </w:rPr>
        <w:t>Near-shore buoyancy vests are intended for calm, inland water or where there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 good chance of quick rescue.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 III </w:t>
      </w:r>
      <w:r>
        <w:rPr>
          <w:rFonts w:ascii="Arial" w:hAnsi="Arial" w:cs="Arial"/>
          <w:sz w:val="24"/>
          <w:szCs w:val="24"/>
        </w:rPr>
        <w:t>Flotation aids are good for calm, inland water, or where there is a good chance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quick rescue. Examples: float coats, fishing vests, and ski vests.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 IV </w:t>
      </w:r>
      <w:r>
        <w:rPr>
          <w:rFonts w:ascii="Arial" w:hAnsi="Arial" w:cs="Arial"/>
          <w:sz w:val="24"/>
          <w:szCs w:val="24"/>
        </w:rPr>
        <w:t xml:space="preserve">These are </w:t>
      </w:r>
      <w:proofErr w:type="spellStart"/>
      <w:r>
        <w:rPr>
          <w:rFonts w:ascii="Arial" w:hAnsi="Arial" w:cs="Arial"/>
          <w:sz w:val="24"/>
          <w:szCs w:val="24"/>
        </w:rPr>
        <w:t>throwable</w:t>
      </w:r>
      <w:proofErr w:type="spellEnd"/>
      <w:r>
        <w:rPr>
          <w:rFonts w:ascii="Arial" w:hAnsi="Arial" w:cs="Arial"/>
          <w:sz w:val="24"/>
          <w:szCs w:val="24"/>
        </w:rPr>
        <w:t xml:space="preserve"> devices, not intended to be worn or to replace those that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worn.</w:t>
      </w:r>
    </w:p>
    <w:p w:rsidR="001933B2" w:rsidRDefault="001933B2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On-Water Operational Rules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Small boats should generally not be operated after sunset. If this is required and poses</w:t>
      </w:r>
      <w:r w:rsidR="00193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minimal risk, routes of operations and communication requirements should be carefully</w:t>
      </w:r>
      <w:r w:rsidR="00193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prescribed. Each boat will be fully equipped with appropriate running lights and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emergency</w:t>
      </w:r>
      <w:proofErr w:type="gramEnd"/>
      <w:r>
        <w:rPr>
          <w:rFonts w:ascii="Arial" w:hAnsi="Arial" w:cs="Arial"/>
          <w:sz w:val="24"/>
          <w:szCs w:val="24"/>
        </w:rPr>
        <w:t xml:space="preserve"> signaling devices.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Three</w:t>
      </w:r>
      <w:proofErr w:type="gramEnd"/>
      <w:r>
        <w:rPr>
          <w:rFonts w:ascii="Arial" w:hAnsi="Arial" w:cs="Arial"/>
          <w:sz w:val="24"/>
          <w:szCs w:val="24"/>
        </w:rPr>
        <w:t xml:space="preserve"> or more means of distress signaling should be carried on board all vessels at all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times</w:t>
      </w:r>
      <w:proofErr w:type="gramEnd"/>
      <w:r>
        <w:rPr>
          <w:rFonts w:ascii="Arial" w:hAnsi="Arial" w:cs="Arial"/>
          <w:sz w:val="24"/>
          <w:szCs w:val="24"/>
        </w:rPr>
        <w:t>. For example, a radio or cell phone, fog horn, or whistle.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Boat operators must keep their supervisors informed of their area of operations.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Boat operators should never anchor their boats by the stern. This is typically the lowest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point</w:t>
      </w:r>
      <w:proofErr w:type="gramEnd"/>
      <w:r>
        <w:rPr>
          <w:rFonts w:ascii="Arial" w:hAnsi="Arial" w:cs="Arial"/>
          <w:sz w:val="24"/>
          <w:szCs w:val="24"/>
        </w:rPr>
        <w:t xml:space="preserve"> on the boat due to design and/or loading, and is often squared off, making it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vulnerable</w:t>
      </w:r>
      <w:proofErr w:type="gramEnd"/>
      <w:r>
        <w:rPr>
          <w:rFonts w:ascii="Arial" w:hAnsi="Arial" w:cs="Arial"/>
          <w:sz w:val="24"/>
          <w:szCs w:val="24"/>
        </w:rPr>
        <w:t xml:space="preserve"> to swamping.</w:t>
      </w:r>
    </w:p>
    <w:p w:rsidR="001933B2" w:rsidRDefault="001933B2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SAFETY PLAN 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Portable fuel tanks should be filled outside of the boat. All sources of ignition in the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  <w:r>
        <w:rPr>
          <w:rFonts w:ascii="Arial" w:hAnsi="Arial" w:cs="Arial"/>
          <w:sz w:val="24"/>
          <w:szCs w:val="24"/>
        </w:rPr>
        <w:t xml:space="preserve"> of fueling (e.g., engines, stoves or heat producing equipment, and electrical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equipment</w:t>
      </w:r>
      <w:proofErr w:type="gramEnd"/>
      <w:r>
        <w:rPr>
          <w:rFonts w:ascii="Arial" w:hAnsi="Arial" w:cs="Arial"/>
          <w:sz w:val="24"/>
          <w:szCs w:val="24"/>
        </w:rPr>
        <w:t>) should be secured while fueling.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Smoking in areas where portable fuel tanks are stored is strictly prohibited.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Strict</w:t>
      </w:r>
      <w:proofErr w:type="gramEnd"/>
      <w:r>
        <w:rPr>
          <w:rFonts w:ascii="Arial" w:hAnsi="Arial" w:cs="Arial"/>
          <w:sz w:val="24"/>
          <w:szCs w:val="24"/>
        </w:rPr>
        <w:t xml:space="preserve"> adherence to the buddy system must be observed in small boats; and all boats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be in direct visual or radio contact with a shore base at all times.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avoid slipping on wet decks or falling in small boats, personnel should remain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seated</w:t>
      </w:r>
      <w:proofErr w:type="gramEnd"/>
      <w:r>
        <w:rPr>
          <w:rFonts w:ascii="Arial" w:hAnsi="Arial" w:cs="Arial"/>
          <w:sz w:val="24"/>
          <w:szCs w:val="24"/>
        </w:rPr>
        <w:t xml:space="preserve"> while boat is underway.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Horseplay and speeding is strictly prohibited.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Boat operators must ensure that boats are not overloaded.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Work shoes, safety sunglasses, and hearing protection should be worn by personnel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working</w:t>
      </w:r>
      <w:proofErr w:type="gramEnd"/>
      <w:r>
        <w:rPr>
          <w:rFonts w:ascii="Arial" w:hAnsi="Arial" w:cs="Arial"/>
          <w:sz w:val="24"/>
          <w:szCs w:val="24"/>
        </w:rPr>
        <w:t xml:space="preserve"> on, or operating small boats where appropriate.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Depending on the specific nature of the operations (e.g., work in remote areas), other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emergency</w:t>
      </w:r>
      <w:proofErr w:type="gramEnd"/>
      <w:r>
        <w:rPr>
          <w:rFonts w:ascii="Arial" w:hAnsi="Arial" w:cs="Arial"/>
          <w:sz w:val="24"/>
          <w:szCs w:val="24"/>
        </w:rPr>
        <w:t xml:space="preserve"> equipment should be considered such as: anchors, radios, bailers, first aid</w:t>
      </w:r>
    </w:p>
    <w:p w:rsidR="00C139C0" w:rsidRDefault="00C139C0" w:rsidP="00C13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kits</w:t>
      </w:r>
      <w:proofErr w:type="gramEnd"/>
      <w:r>
        <w:rPr>
          <w:rFonts w:ascii="Arial" w:hAnsi="Arial" w:cs="Arial"/>
          <w:sz w:val="24"/>
          <w:szCs w:val="24"/>
        </w:rPr>
        <w:t>, and additional means of propulsion (e.g., paddles).</w:t>
      </w:r>
    </w:p>
    <w:p w:rsidR="00760759" w:rsidRDefault="00C139C0" w:rsidP="001933B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Boat personnel are cautioned not to use their legs as fenders, or get their hands, arms,</w:t>
      </w:r>
      <w:r w:rsidR="001933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 legs between vessels or between vessels and docks.</w:t>
      </w:r>
    </w:p>
    <w:sectPr w:rsidR="0076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0"/>
    <w:rsid w:val="001933B2"/>
    <w:rsid w:val="00760759"/>
    <w:rsid w:val="00C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Perry</dc:creator>
  <cp:lastModifiedBy>Ray Perry</cp:lastModifiedBy>
  <cp:revision>2</cp:revision>
  <dcterms:created xsi:type="dcterms:W3CDTF">2014-04-17T02:23:00Z</dcterms:created>
  <dcterms:modified xsi:type="dcterms:W3CDTF">2014-04-17T02:23:00Z</dcterms:modified>
</cp:coreProperties>
</file>